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C47" w:rsidRPr="00E42219" w:rsidRDefault="007B4C47" w:rsidP="007B4C47">
      <w:pPr>
        <w:pStyle w:val="Heading1"/>
        <w:spacing w:before="120" w:after="120" w:line="240" w:lineRule="auto"/>
        <w:ind w:firstLine="720"/>
        <w:rPr>
          <w:rFonts w:ascii="Times New Roman" w:hAnsi="Times New Roman" w:cs="Times New Roman"/>
          <w:color w:val="auto"/>
          <w:sz w:val="26"/>
          <w:szCs w:val="26"/>
        </w:rPr>
      </w:pPr>
      <w:bookmarkStart w:id="0" w:name="_Toc462841546"/>
      <w:bookmarkStart w:id="1" w:name="_Toc462842073"/>
      <w:bookmarkStart w:id="2" w:name="_Toc462911556"/>
      <w:r>
        <w:rPr>
          <w:rFonts w:ascii="Times New Roman" w:hAnsi="Times New Roman" w:cs="Times New Roman"/>
          <w:color w:val="auto"/>
          <w:sz w:val="26"/>
          <w:szCs w:val="26"/>
        </w:rPr>
        <w:t>2</w:t>
      </w:r>
      <w:bookmarkStart w:id="3" w:name="_GoBack"/>
      <w:bookmarkEnd w:id="3"/>
      <w:r w:rsidRPr="00E42219">
        <w:rPr>
          <w:rFonts w:ascii="Times New Roman" w:hAnsi="Times New Roman" w:cs="Times New Roman"/>
          <w:color w:val="auto"/>
          <w:sz w:val="26"/>
          <w:szCs w:val="26"/>
        </w:rPr>
        <w:t>9. BAN TỔ CHỨC TRUNG ƯƠNG</w:t>
      </w:r>
      <w:bookmarkEnd w:id="0"/>
      <w:bookmarkEnd w:id="1"/>
      <w:bookmarkEnd w:id="2"/>
    </w:p>
    <w:p w:rsidR="007B4C47" w:rsidRPr="00E42219" w:rsidRDefault="007B4C47" w:rsidP="007B4C47">
      <w:pPr>
        <w:spacing w:before="120" w:after="120" w:line="240" w:lineRule="auto"/>
        <w:ind w:firstLine="720"/>
        <w:jc w:val="both"/>
        <w:rPr>
          <w:rFonts w:ascii="Times New Roman" w:eastAsia="Calibri" w:hAnsi="Times New Roman" w:cs="Times New Roman"/>
          <w:sz w:val="26"/>
          <w:szCs w:val="26"/>
        </w:rPr>
      </w:pPr>
    </w:p>
    <w:p w:rsidR="007B4C47" w:rsidRPr="00E42219" w:rsidRDefault="007B4C47" w:rsidP="007B4C47">
      <w:pPr>
        <w:spacing w:before="120" w:after="120" w:line="240" w:lineRule="auto"/>
        <w:ind w:firstLine="720"/>
        <w:jc w:val="both"/>
        <w:rPr>
          <w:rFonts w:ascii="Times New Roman" w:eastAsia="Calibri" w:hAnsi="Times New Roman" w:cs="Times New Roman"/>
          <w:i/>
          <w:sz w:val="26"/>
          <w:szCs w:val="26"/>
        </w:rPr>
      </w:pPr>
      <w:r w:rsidRPr="00E42219">
        <w:rPr>
          <w:rFonts w:ascii="Times New Roman" w:eastAsia="Calibri" w:hAnsi="Times New Roman" w:cs="Times New Roman"/>
          <w:b/>
          <w:i/>
          <w:sz w:val="26"/>
          <w:szCs w:val="26"/>
        </w:rPr>
        <w:t xml:space="preserve">1. Cử tri tỉnh Điện Biên kiến nghị: </w:t>
      </w:r>
      <w:r w:rsidRPr="00E42219">
        <w:rPr>
          <w:rFonts w:ascii="Times New Roman" w:eastAsia="Calibri" w:hAnsi="Times New Roman" w:cs="Times New Roman"/>
          <w:i/>
          <w:sz w:val="26"/>
          <w:szCs w:val="26"/>
        </w:rPr>
        <w:t>Khoản 1, Điều 2, Nghị định số 26/2015/NĐ-CP quy định đối tượng được giải quyết chế độ chính sách đối với cán bộ không đủ điều kiện về tuổi tái cử, bổ nhiệm là “cán bộ quy định tại Khoản 1 và Khoản 3 Điều 4 Luật Cán bộ, công chức mà không đủ điêu kiện vê tuổi tái cử, tái bổ nhiệm giữ các chức vụ, chức danh theo nhiệm kỳ trong cơ quan của Đảng Cộng sản Việt Nam, Nhà nước, tổ chức chính trị - xã hội ở Trung ương; ở tỉnh, thành phố trực thuộc Trung ương; ở huyện, quận, thị xã, thành phố thuộc tỉnh và ở xã, phường, thị trấn”.</w:t>
      </w:r>
    </w:p>
    <w:p w:rsidR="007B4C47" w:rsidRPr="00E42219" w:rsidRDefault="007B4C47" w:rsidP="007B4C47">
      <w:pPr>
        <w:spacing w:before="120" w:after="120" w:line="240" w:lineRule="auto"/>
        <w:ind w:firstLine="720"/>
        <w:jc w:val="both"/>
        <w:rPr>
          <w:rFonts w:ascii="Times New Roman" w:eastAsia="Calibri" w:hAnsi="Times New Roman" w:cs="Times New Roman"/>
          <w:i/>
          <w:sz w:val="26"/>
          <w:szCs w:val="26"/>
        </w:rPr>
      </w:pPr>
      <w:r w:rsidRPr="00E42219">
        <w:rPr>
          <w:rFonts w:ascii="Times New Roman" w:eastAsia="Calibri" w:hAnsi="Times New Roman" w:cs="Times New Roman"/>
          <w:i/>
          <w:sz w:val="26"/>
          <w:szCs w:val="26"/>
        </w:rPr>
        <w:t>Tuy nhiên, theo quy định tại mục 2, Hướng dẫn số 35-HD/BTCTW ngày 24/4/2015 của Ban Tô chức Trung ương thì: “cấp ủy viên không đủ tuổi tái cử đối với: cấp tỉnh nam sinh từ tháng 02/1958, nữ dinh từ 02/1963 trở về trước; cấp huyện nam sinh từ tháng 11/1957, nữ sinh từ tháng 111/1962 trở về trước; cấp xã nam sinh từ tháng 9/1957, nữ sinh từ tháng 9/1962 trở về trước”.</w:t>
      </w:r>
    </w:p>
    <w:p w:rsidR="007B4C47" w:rsidRPr="00E42219" w:rsidRDefault="007B4C47" w:rsidP="007B4C47">
      <w:pPr>
        <w:spacing w:before="120" w:after="120" w:line="240" w:lineRule="auto"/>
        <w:ind w:firstLine="720"/>
        <w:jc w:val="both"/>
        <w:rPr>
          <w:rFonts w:ascii="Times New Roman" w:eastAsia="Calibri" w:hAnsi="Times New Roman" w:cs="Times New Roman"/>
          <w:i/>
          <w:sz w:val="26"/>
          <w:szCs w:val="26"/>
        </w:rPr>
      </w:pPr>
      <w:r w:rsidRPr="00E42219">
        <w:rPr>
          <w:rFonts w:ascii="Times New Roman" w:eastAsia="Calibri" w:hAnsi="Times New Roman" w:cs="Times New Roman"/>
          <w:i/>
          <w:sz w:val="26"/>
          <w:szCs w:val="26"/>
        </w:rPr>
        <w:t>Với quy định cụ thế tháng, năm sinh đối với cấp ủy viên không đủ tuổi tái cử như trên là không phù hợp với những người công tác ở nơi có phụ cấp khu vực hệ số 0,7 trở lên. Vì theo quy định tại Điểm b, Khoản 1, Điều 50 Luật Bảo hiểm xã hội quy định “Nam từ đủ năm mươi lăm tuổi, nữ từ đủ năm mươi có đủ mười lăm năm làm việc ở nơi có phụ cấp khu hệ số 0,7 trở lên được nghỉ hưu”. Như vậy, cấp ủy viên không đủ tuổi tái cử ở nơi có phụ cấp khu vực hệ số 0,7 trở lên đối với các cấp tương ứng (tỉnh, huyện, xã) theo Hướng dẫn số 35-HD/BTCTW có độ tuổi trẻ hơn 5 năm. Do đó, đề nghị Ban tổ chức Trung ương hướng dẫn việc giải quyết chế độ đối với cán bộ không đủ điều kiện về tuổi tái cử, bo nhiệm ở nơi có phụ cấp khu vực hệ số 0,7 trở lên.</w:t>
      </w:r>
    </w:p>
    <w:p w:rsidR="007B4C47" w:rsidRPr="00E42219" w:rsidRDefault="007B4C47" w:rsidP="007B4C47">
      <w:pPr>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b/>
          <w:sz w:val="26"/>
          <w:szCs w:val="26"/>
        </w:rPr>
        <w:t>Trả lời:</w:t>
      </w:r>
      <w:r w:rsidRPr="00E42219">
        <w:rPr>
          <w:rFonts w:ascii="Times New Roman" w:eastAsia="Calibri" w:hAnsi="Times New Roman" w:cs="Times New Roman"/>
          <w:sz w:val="26"/>
          <w:szCs w:val="26"/>
        </w:rPr>
        <w:t xml:space="preserve"> Tại công văn số 466-CV/BTCTW ngày 21/4/2016</w:t>
      </w:r>
    </w:p>
    <w:p w:rsidR="007B4C47" w:rsidRPr="00E42219" w:rsidRDefault="007B4C47" w:rsidP="007B4C47">
      <w:pPr>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Bộ Chính trị (khóa XI) đã ban hành Chỉ thị số 36-CT/TW ngày 30/5/2014 về địa hội đảng bộ các cấp tiến tới Đại hội đại biểu toàn quốc lần thứ XII của Đảng. Thực hiện Chỉ thị số 36-CT/TW, Ban tổ chức Trung ương đã ban hành Hướng dẫn số 26-HD/BTCTW, ngày 18/8/2014 về công tác nhân sự cấp ủy tại đại hội đảng bộ các cấp,</w:t>
      </w:r>
    </w:p>
    <w:p w:rsidR="007B4C47" w:rsidRPr="00E42219" w:rsidRDefault="007B4C47" w:rsidP="007B4C47">
      <w:pPr>
        <w:spacing w:before="120" w:after="120" w:line="240" w:lineRule="auto"/>
        <w:ind w:firstLine="720"/>
        <w:jc w:val="both"/>
        <w:rPr>
          <w:rFonts w:ascii="Times New Roman" w:eastAsia="Calibri" w:hAnsi="Times New Roman" w:cs="Times New Roman"/>
          <w:sz w:val="26"/>
          <w:szCs w:val="26"/>
        </w:rPr>
      </w:pPr>
      <w:r w:rsidRPr="00E42219">
        <w:rPr>
          <w:rFonts w:ascii="Times New Roman" w:eastAsia="Calibri" w:hAnsi="Times New Roman" w:cs="Times New Roman"/>
          <w:sz w:val="26"/>
          <w:szCs w:val="26"/>
        </w:rPr>
        <w:tab/>
        <w:t>Các văn bản trên đã quy định cụ thể về độ tuổi tái cử cấp ủy các cấp chung cho các vùng miền và không có quy định riêng cho vùng có hệ số phụ cấp khu vực 0,7. Do đó, Hướng dẫn số 35-HD/BTCTW ngày 24/4/2015 của Ban Tổ chức Trung ương không có quy định riêng về chế độ, chính sách đối với cấp ủy viên các công tác ở vùng hệ số có phụ cấp khu vực 0,7.</w:t>
      </w:r>
    </w:p>
    <w:p w:rsidR="007B4C47" w:rsidRPr="00E42219" w:rsidRDefault="007B4C47" w:rsidP="007B4C47">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type="page"/>
      </w:r>
    </w:p>
    <w:p w:rsidR="002A7F88" w:rsidRDefault="007B4C47"/>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47"/>
    <w:rsid w:val="0053584E"/>
    <w:rsid w:val="007B4C47"/>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EE64E-CEF2-4A76-8E57-4943F218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7"/>
    <w:pPr>
      <w:spacing w:after="200" w:line="276" w:lineRule="auto"/>
    </w:pPr>
    <w:rPr>
      <w:lang w:val="en-US"/>
    </w:rPr>
  </w:style>
  <w:style w:type="paragraph" w:styleId="Heading1">
    <w:name w:val="heading 1"/>
    <w:basedOn w:val="Normal"/>
    <w:next w:val="Normal"/>
    <w:link w:val="Heading1Char"/>
    <w:qFormat/>
    <w:rsid w:val="007B4C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C47"/>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F4065-7AB0-4C12-A2BE-CF29459BEFCF}"/>
</file>

<file path=customXml/itemProps2.xml><?xml version="1.0" encoding="utf-8"?>
<ds:datastoreItem xmlns:ds="http://schemas.openxmlformats.org/officeDocument/2006/customXml" ds:itemID="{AEBAEABC-F5EE-4279-AD06-0081F9C2918A}"/>
</file>

<file path=customXml/itemProps3.xml><?xml version="1.0" encoding="utf-8"?>
<ds:datastoreItem xmlns:ds="http://schemas.openxmlformats.org/officeDocument/2006/customXml" ds:itemID="{04783884-CEF6-401A-8364-773C278E744F}"/>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2016-10-17T16:30:00Z</dcterms:created>
  <dcterms:modified xsi:type="dcterms:W3CDTF">2016-10-17T16:30:00Z</dcterms:modified>
</cp:coreProperties>
</file>